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29" w:rsidRDefault="00D97AFE">
      <w:bookmarkStart w:id="0" w:name="_GoBack"/>
      <w:bookmarkEnd w:id="0"/>
    </w:p>
    <w:p w:rsidR="000161C9" w:rsidRDefault="000161C9"/>
    <w:tbl>
      <w:tblPr>
        <w:tblStyle w:val="Tabellengitternetz"/>
        <w:tblW w:w="0" w:type="auto"/>
        <w:tblBorders>
          <w:top w:val="thickThinMediumGap" w:sz="2" w:space="0" w:color="A6A6A6" w:themeColor="background1" w:themeShade="A6"/>
          <w:left w:val="none" w:sz="0" w:space="0" w:color="auto"/>
          <w:bottom w:val="thickThinMediumGap" w:sz="2" w:space="0" w:color="A6A6A6" w:themeColor="background1" w:themeShade="A6"/>
          <w:right w:val="none" w:sz="0" w:space="0" w:color="auto"/>
          <w:insideH w:val="thickThinMediumGap" w:sz="2" w:space="0" w:color="A6A6A6" w:themeColor="background1" w:themeShade="A6"/>
          <w:insideV w:val="thickThinMediumGap" w:sz="2" w:space="0" w:color="A6A6A6" w:themeColor="background1" w:themeShade="A6"/>
        </w:tblBorders>
        <w:tblLook w:val="04A0"/>
      </w:tblPr>
      <w:tblGrid>
        <w:gridCol w:w="1962"/>
        <w:gridCol w:w="7326"/>
      </w:tblGrid>
      <w:tr w:rsidR="00F23540" w:rsidTr="00F23540">
        <w:tc>
          <w:tcPr>
            <w:tcW w:w="9288" w:type="dxa"/>
            <w:gridSpan w:val="2"/>
            <w:shd w:val="clear" w:color="auto" w:fill="C6D9F1" w:themeFill="text2" w:themeFillTint="33"/>
          </w:tcPr>
          <w:p w:rsidR="00F23540" w:rsidRDefault="00F23540"/>
          <w:p w:rsidR="00F23540" w:rsidRPr="002A2980" w:rsidRDefault="00756D13" w:rsidP="00F23540">
            <w:pPr>
              <w:jc w:val="center"/>
              <w:rPr>
                <w:b/>
                <w:color w:val="C0504D" w:themeColor="accent2"/>
                <w:sz w:val="40"/>
              </w:rPr>
            </w:pPr>
            <w:r>
              <w:rPr>
                <w:b/>
                <w:color w:val="C0504D" w:themeColor="accent2"/>
                <w:sz w:val="40"/>
              </w:rPr>
              <w:t>Schöpfung 1</w:t>
            </w:r>
          </w:p>
          <w:p w:rsidR="00F23540" w:rsidRDefault="00F23540"/>
        </w:tc>
      </w:tr>
      <w:tr w:rsidR="00F23540" w:rsidTr="001D6AB2">
        <w:tc>
          <w:tcPr>
            <w:tcW w:w="1962" w:type="dxa"/>
            <w:shd w:val="clear" w:color="auto" w:fill="C6D9F1" w:themeFill="text2" w:themeFillTint="33"/>
          </w:tcPr>
          <w:p w:rsidR="00F23540" w:rsidRPr="001D6AB2" w:rsidRDefault="00F23540" w:rsidP="002A2980">
            <w:pPr>
              <w:rPr>
                <w:color w:val="365F91" w:themeColor="accent1" w:themeShade="BF"/>
                <w:sz w:val="24"/>
              </w:rPr>
            </w:pPr>
            <w:r w:rsidRPr="001D6AB2">
              <w:rPr>
                <w:color w:val="365F91" w:themeColor="accent1" w:themeShade="BF"/>
                <w:sz w:val="24"/>
              </w:rPr>
              <w:t>Kurzbeschreibung und Zielsetzung</w:t>
            </w:r>
          </w:p>
          <w:p w:rsidR="002A2980" w:rsidRPr="001D6AB2" w:rsidRDefault="002A2980" w:rsidP="002A2980">
            <w:pPr>
              <w:rPr>
                <w:color w:val="365F91" w:themeColor="accent1" w:themeShade="BF"/>
                <w:sz w:val="24"/>
              </w:rPr>
            </w:pPr>
          </w:p>
        </w:tc>
        <w:tc>
          <w:tcPr>
            <w:tcW w:w="7326" w:type="dxa"/>
            <w:tcBorders>
              <w:bottom w:val="thickThinMediumGap" w:sz="2" w:space="0" w:color="A6A6A6" w:themeColor="background1" w:themeShade="A6"/>
            </w:tcBorders>
          </w:tcPr>
          <w:p w:rsidR="00F23540" w:rsidRPr="001110DE" w:rsidRDefault="00780468">
            <w:pPr>
              <w:rPr>
                <w:sz w:val="24"/>
                <w:szCs w:val="24"/>
              </w:rPr>
            </w:pPr>
            <w:r w:rsidRPr="001110DE">
              <w:rPr>
                <w:sz w:val="24"/>
                <w:szCs w:val="24"/>
              </w:rPr>
              <w:t xml:space="preserve">Schöpfung entdecken und erleben </w:t>
            </w:r>
          </w:p>
          <w:p w:rsidR="001110DE" w:rsidRPr="001110DE" w:rsidRDefault="001110DE">
            <w:pPr>
              <w:rPr>
                <w:sz w:val="24"/>
                <w:szCs w:val="24"/>
              </w:rPr>
            </w:pPr>
            <w:r w:rsidRPr="001110DE">
              <w:rPr>
                <w:sz w:val="24"/>
                <w:szCs w:val="24"/>
              </w:rPr>
              <w:t>Vielfalt der Pflanzen erforschen und kennenlernen</w:t>
            </w:r>
          </w:p>
          <w:p w:rsidR="001110DE" w:rsidRPr="001110DE" w:rsidRDefault="001110DE">
            <w:pPr>
              <w:rPr>
                <w:sz w:val="24"/>
                <w:szCs w:val="24"/>
              </w:rPr>
            </w:pPr>
            <w:r w:rsidRPr="001110DE">
              <w:rPr>
                <w:sz w:val="24"/>
                <w:szCs w:val="24"/>
              </w:rPr>
              <w:t>Pflanzen sammeln und genau betrachten</w:t>
            </w:r>
          </w:p>
          <w:p w:rsidR="001110DE" w:rsidRPr="001110DE" w:rsidRDefault="001110DE">
            <w:pPr>
              <w:rPr>
                <w:sz w:val="24"/>
                <w:szCs w:val="24"/>
              </w:rPr>
            </w:pPr>
            <w:r w:rsidRPr="001110DE">
              <w:rPr>
                <w:sz w:val="24"/>
                <w:szCs w:val="24"/>
              </w:rPr>
              <w:t>Kleine Mandala-Gärten gestalten</w:t>
            </w:r>
          </w:p>
          <w:p w:rsidR="001110DE" w:rsidRPr="001525AE" w:rsidRDefault="001110DE">
            <w:pPr>
              <w:rPr>
                <w:sz w:val="20"/>
              </w:rPr>
            </w:pPr>
          </w:p>
        </w:tc>
      </w:tr>
      <w:tr w:rsidR="00F23540" w:rsidTr="001D6AB2">
        <w:tc>
          <w:tcPr>
            <w:tcW w:w="1962" w:type="dxa"/>
            <w:shd w:val="clear" w:color="auto" w:fill="C6D9F1" w:themeFill="text2" w:themeFillTint="33"/>
          </w:tcPr>
          <w:p w:rsidR="00F23540" w:rsidRPr="008F32C3" w:rsidRDefault="00F23540" w:rsidP="00F23540">
            <w:pPr>
              <w:spacing w:line="480" w:lineRule="auto"/>
              <w:rPr>
                <w:rFonts w:ascii="Times New Roman" w:hAnsi="Times New Roman" w:cs="Times New Roman"/>
                <w:color w:val="365F91" w:themeColor="accent1" w:themeShade="BF"/>
                <w:sz w:val="24"/>
                <w:szCs w:val="24"/>
              </w:rPr>
            </w:pPr>
            <w:r w:rsidRPr="008F32C3">
              <w:rPr>
                <w:rFonts w:ascii="Times New Roman" w:hAnsi="Times New Roman" w:cs="Times New Roman"/>
                <w:color w:val="365F91" w:themeColor="accent1" w:themeShade="BF"/>
                <w:sz w:val="24"/>
                <w:szCs w:val="24"/>
              </w:rPr>
              <w:t>Altersgruppe</w:t>
            </w:r>
          </w:p>
        </w:tc>
        <w:tc>
          <w:tcPr>
            <w:tcW w:w="7326" w:type="dxa"/>
            <w:shd w:val="clear" w:color="auto" w:fill="DBE5F1" w:themeFill="accent1" w:themeFillTint="33"/>
          </w:tcPr>
          <w:p w:rsidR="00F23540" w:rsidRPr="008F32C3" w:rsidRDefault="008F32C3">
            <w:pPr>
              <w:rPr>
                <w:rFonts w:ascii="Times New Roman" w:hAnsi="Times New Roman" w:cs="Times New Roman"/>
                <w:color w:val="808080" w:themeColor="background1" w:themeShade="80"/>
                <w:sz w:val="24"/>
                <w:szCs w:val="24"/>
              </w:rPr>
            </w:pPr>
            <w:r w:rsidRPr="008F32C3">
              <w:rPr>
                <w:rFonts w:ascii="Times New Roman" w:hAnsi="Times New Roman" w:cs="Times New Roman"/>
                <w:color w:val="808080" w:themeColor="background1" w:themeShade="80"/>
                <w:sz w:val="24"/>
                <w:szCs w:val="24"/>
              </w:rPr>
              <w:t>Ab 1. Klasse</w:t>
            </w: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t>Gruppengröße</w:t>
            </w:r>
          </w:p>
        </w:tc>
        <w:tc>
          <w:tcPr>
            <w:tcW w:w="7326" w:type="dxa"/>
            <w:tcBorders>
              <w:bottom w:val="thickThinMediumGap" w:sz="2" w:space="0" w:color="A6A6A6" w:themeColor="background1" w:themeShade="A6"/>
            </w:tcBorders>
          </w:tcPr>
          <w:p w:rsidR="00F23540" w:rsidRPr="008F32C3" w:rsidRDefault="008F32C3">
            <w:pPr>
              <w:rPr>
                <w:rFonts w:ascii="Times New Roman" w:hAnsi="Times New Roman" w:cs="Times New Roman"/>
                <w:sz w:val="24"/>
                <w:szCs w:val="24"/>
              </w:rPr>
            </w:pPr>
            <w:r w:rsidRPr="008F32C3">
              <w:rPr>
                <w:rFonts w:ascii="Times New Roman" w:hAnsi="Times New Roman" w:cs="Times New Roman"/>
                <w:sz w:val="24"/>
                <w:szCs w:val="24"/>
              </w:rPr>
              <w:t>Bis max. 20 Kinder</w:t>
            </w:r>
          </w:p>
        </w:tc>
      </w:tr>
      <w:tr w:rsidR="00F23540" w:rsidTr="001D6AB2">
        <w:tc>
          <w:tcPr>
            <w:tcW w:w="1962" w:type="dxa"/>
            <w:shd w:val="clear" w:color="auto" w:fill="C6D9F1" w:themeFill="text2" w:themeFillTint="33"/>
          </w:tcPr>
          <w:p w:rsidR="00F23540" w:rsidRPr="001D6AB2" w:rsidRDefault="00F23540" w:rsidP="001D6AB2">
            <w:pPr>
              <w:rPr>
                <w:color w:val="365F91" w:themeColor="accent1" w:themeShade="BF"/>
                <w:sz w:val="24"/>
              </w:rPr>
            </w:pPr>
            <w:r w:rsidRPr="001D6AB2">
              <w:rPr>
                <w:color w:val="365F91" w:themeColor="accent1" w:themeShade="BF"/>
                <w:sz w:val="24"/>
              </w:rPr>
              <w:t>Ort / Raum</w:t>
            </w:r>
            <w:r w:rsidR="001D6AB2" w:rsidRPr="001D6AB2">
              <w:rPr>
                <w:color w:val="365F91" w:themeColor="accent1" w:themeShade="BF"/>
                <w:sz w:val="24"/>
              </w:rPr>
              <w:t xml:space="preserve"> / jahreszeitliche Einordnung</w:t>
            </w:r>
          </w:p>
        </w:tc>
        <w:tc>
          <w:tcPr>
            <w:tcW w:w="7326" w:type="dxa"/>
            <w:shd w:val="clear" w:color="auto" w:fill="DBE5F1" w:themeFill="accent1" w:themeFillTint="33"/>
          </w:tcPr>
          <w:p w:rsidR="00F23540" w:rsidRPr="008F32C3" w:rsidRDefault="00780468" w:rsidP="005D3125">
            <w:pPr>
              <w:rPr>
                <w:rFonts w:ascii="Times New Roman" w:hAnsi="Times New Roman" w:cs="Times New Roman"/>
                <w:sz w:val="24"/>
                <w:szCs w:val="24"/>
              </w:rPr>
            </w:pPr>
            <w:r w:rsidRPr="008F32C3">
              <w:rPr>
                <w:rFonts w:ascii="Times New Roman" w:hAnsi="Times New Roman" w:cs="Times New Roman"/>
                <w:sz w:val="24"/>
                <w:szCs w:val="24"/>
              </w:rPr>
              <w:t>Am besten draußen in der Natur; Materialien zum genauen Betrachten und Mandala-Legen können aber auch in den Raum mitgebracht werden;</w:t>
            </w:r>
          </w:p>
          <w:p w:rsidR="00780468" w:rsidRDefault="00780468" w:rsidP="005D3125">
            <w:pPr>
              <w:rPr>
                <w:rFonts w:ascii="Times New Roman" w:hAnsi="Times New Roman" w:cs="Times New Roman"/>
                <w:sz w:val="24"/>
                <w:szCs w:val="24"/>
              </w:rPr>
            </w:pPr>
            <w:r w:rsidRPr="008F32C3">
              <w:rPr>
                <w:rFonts w:ascii="Times New Roman" w:hAnsi="Times New Roman" w:cs="Times New Roman"/>
                <w:sz w:val="24"/>
                <w:szCs w:val="24"/>
              </w:rPr>
              <w:t>Ganzjährig möglich</w:t>
            </w:r>
          </w:p>
          <w:p w:rsidR="008F32C3" w:rsidRPr="001525AE" w:rsidRDefault="008F32C3" w:rsidP="005D3125">
            <w:pPr>
              <w:rPr>
                <w:sz w:val="20"/>
              </w:rPr>
            </w:pP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t>Materialien</w:t>
            </w:r>
          </w:p>
        </w:tc>
        <w:tc>
          <w:tcPr>
            <w:tcW w:w="7326" w:type="dxa"/>
            <w:tcBorders>
              <w:bottom w:val="thickThinMediumGap" w:sz="2" w:space="0" w:color="A6A6A6" w:themeColor="background1" w:themeShade="A6"/>
            </w:tcBorders>
          </w:tcPr>
          <w:p w:rsidR="00AF7ED4" w:rsidRDefault="003012CD" w:rsidP="001D6AB2">
            <w:pPr>
              <w:rPr>
                <w:rFonts w:ascii="Times New Roman" w:hAnsi="Times New Roman" w:cs="Times New Roman"/>
                <w:sz w:val="24"/>
                <w:szCs w:val="24"/>
              </w:rPr>
            </w:pPr>
            <w:r w:rsidRPr="008F32C3">
              <w:rPr>
                <w:rFonts w:ascii="Times New Roman" w:hAnsi="Times New Roman" w:cs="Times New Roman"/>
                <w:sz w:val="24"/>
                <w:szCs w:val="24"/>
              </w:rPr>
              <w:t>Verschiedene Pflanzen/Pflanzenteile</w:t>
            </w:r>
            <w:r w:rsidR="00E1451A" w:rsidRPr="008F32C3">
              <w:rPr>
                <w:rFonts w:ascii="Times New Roman" w:hAnsi="Times New Roman" w:cs="Times New Roman"/>
                <w:sz w:val="24"/>
                <w:szCs w:val="24"/>
              </w:rPr>
              <w:t xml:space="preserve">; </w:t>
            </w:r>
            <w:r w:rsidR="008F32C3" w:rsidRPr="008F32C3">
              <w:rPr>
                <w:rFonts w:ascii="Times New Roman" w:hAnsi="Times New Roman" w:cs="Times New Roman"/>
                <w:sz w:val="24"/>
                <w:szCs w:val="24"/>
              </w:rPr>
              <w:t xml:space="preserve">kleine Körbe oder Beutel zum Sammeln; </w:t>
            </w:r>
            <w:r w:rsidR="00E1451A" w:rsidRPr="008F32C3">
              <w:rPr>
                <w:rFonts w:ascii="Times New Roman" w:hAnsi="Times New Roman" w:cs="Times New Roman"/>
                <w:sz w:val="24"/>
                <w:szCs w:val="24"/>
              </w:rPr>
              <w:t>blühend oder getrocknet</w:t>
            </w:r>
            <w:r w:rsidR="008F32C3" w:rsidRPr="008F32C3">
              <w:rPr>
                <w:rFonts w:ascii="Times New Roman" w:hAnsi="Times New Roman" w:cs="Times New Roman"/>
                <w:sz w:val="24"/>
                <w:szCs w:val="24"/>
              </w:rPr>
              <w:t>; Mandala-Vorlagen; Quizfragen + Antworten ausdrucken</w:t>
            </w:r>
          </w:p>
          <w:p w:rsidR="008F32C3" w:rsidRPr="008F32C3" w:rsidRDefault="008F32C3" w:rsidP="001D6AB2">
            <w:pPr>
              <w:rPr>
                <w:rFonts w:ascii="Times New Roman" w:hAnsi="Times New Roman" w:cs="Times New Roman"/>
                <w:sz w:val="24"/>
                <w:szCs w:val="24"/>
              </w:rPr>
            </w:pP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t>Durchführung</w:t>
            </w:r>
          </w:p>
        </w:tc>
        <w:tc>
          <w:tcPr>
            <w:tcW w:w="7326" w:type="dxa"/>
            <w:shd w:val="clear" w:color="auto" w:fill="DBE5F1" w:themeFill="accent1" w:themeFillTint="33"/>
          </w:tcPr>
          <w:p w:rsidR="00457E30" w:rsidRDefault="00457E30" w:rsidP="003012CD">
            <w:pPr>
              <w:rPr>
                <w:rFonts w:ascii="Times New Roman" w:hAnsi="Times New Roman" w:cs="Times New Roman"/>
                <w:b/>
                <w:sz w:val="24"/>
                <w:szCs w:val="24"/>
              </w:rPr>
            </w:pPr>
          </w:p>
          <w:p w:rsidR="002054EA" w:rsidRDefault="00E1451A" w:rsidP="003012CD">
            <w:pPr>
              <w:rPr>
                <w:rFonts w:ascii="Times New Roman" w:hAnsi="Times New Roman" w:cs="Times New Roman"/>
                <w:b/>
                <w:sz w:val="24"/>
                <w:szCs w:val="24"/>
              </w:rPr>
            </w:pPr>
            <w:r>
              <w:rPr>
                <w:rFonts w:ascii="Times New Roman" w:hAnsi="Times New Roman" w:cs="Times New Roman"/>
                <w:b/>
                <w:sz w:val="24"/>
                <w:szCs w:val="24"/>
              </w:rPr>
              <w:t>Wir hören aus der Bibel:</w:t>
            </w:r>
          </w:p>
          <w:p w:rsidR="00E1451A" w:rsidRDefault="00E1451A" w:rsidP="003012CD">
            <w:pPr>
              <w:rPr>
                <w:rFonts w:ascii="Times New Roman" w:hAnsi="Times New Roman" w:cs="Times New Roman"/>
                <w:sz w:val="24"/>
                <w:szCs w:val="24"/>
              </w:rPr>
            </w:pPr>
            <w:r w:rsidRPr="00E1451A">
              <w:rPr>
                <w:rFonts w:ascii="Times New Roman" w:hAnsi="Times New Roman" w:cs="Times New Roman"/>
                <w:sz w:val="24"/>
                <w:szCs w:val="24"/>
              </w:rPr>
              <w:t>1.Buch Mose, 11-12</w:t>
            </w:r>
            <w:r>
              <w:rPr>
                <w:rFonts w:ascii="Times New Roman" w:hAnsi="Times New Roman" w:cs="Times New Roman"/>
                <w:sz w:val="24"/>
                <w:szCs w:val="24"/>
              </w:rPr>
              <w:t xml:space="preserve"> (für Kinder umgeschriebene Textfassung)</w:t>
            </w:r>
          </w:p>
          <w:p w:rsidR="002054EA" w:rsidRPr="00E1451A" w:rsidRDefault="002054EA" w:rsidP="003012CD">
            <w:pPr>
              <w:rPr>
                <w:rFonts w:ascii="Times New Roman" w:hAnsi="Times New Roman" w:cs="Times New Roman"/>
                <w:sz w:val="24"/>
                <w:szCs w:val="24"/>
              </w:rPr>
            </w:pPr>
          </w:p>
          <w:p w:rsidR="003012CD" w:rsidRDefault="003012CD" w:rsidP="003012CD">
            <w:pPr>
              <w:rPr>
                <w:rFonts w:ascii="Times New Roman" w:eastAsia="Times New Roman" w:hAnsi="Times New Roman" w:cs="Times New Roman"/>
                <w:sz w:val="24"/>
                <w:szCs w:val="24"/>
                <w:lang w:eastAsia="de-DE"/>
              </w:rPr>
            </w:pPr>
            <w:r w:rsidRPr="00C16451">
              <w:rPr>
                <w:rFonts w:ascii="Times New Roman" w:eastAsia="Times New Roman" w:hAnsi="Times New Roman" w:cs="Times New Roman"/>
                <w:sz w:val="24"/>
                <w:szCs w:val="24"/>
                <w:lang w:eastAsia="de-DE"/>
              </w:rPr>
              <w:t xml:space="preserve">Dann sprach Gott: Die Erde lasse junges Grün sprießen, </w:t>
            </w:r>
            <w:r w:rsidR="00E1451A">
              <w:rPr>
                <w:rFonts w:ascii="Times New Roman" w:eastAsia="Times New Roman" w:hAnsi="Times New Roman" w:cs="Times New Roman"/>
                <w:sz w:val="24"/>
                <w:szCs w:val="24"/>
                <w:lang w:eastAsia="de-DE"/>
              </w:rPr>
              <w:t>allerlei Pflanzen zum Anschauen oder zum Essen, Fruchtbäume und Gemüse</w:t>
            </w:r>
            <w:r w:rsidRPr="00C16451">
              <w:rPr>
                <w:rFonts w:ascii="Times New Roman" w:eastAsia="Times New Roman" w:hAnsi="Times New Roman" w:cs="Times New Roman"/>
                <w:sz w:val="24"/>
                <w:szCs w:val="24"/>
                <w:lang w:eastAsia="de-DE"/>
              </w:rPr>
              <w:t>. Und so geschah es.</w:t>
            </w:r>
            <w:r w:rsidRPr="00C16451">
              <w:rPr>
                <w:rFonts w:ascii="Times New Roman" w:eastAsia="Times New Roman" w:hAnsi="Times New Roman" w:cs="Times New Roman"/>
                <w:color w:val="0000FF"/>
                <w:sz w:val="24"/>
                <w:szCs w:val="24"/>
                <w:u w:val="single"/>
                <w:lang w:eastAsia="de-DE"/>
              </w:rPr>
              <w:t xml:space="preserve"> </w:t>
            </w:r>
            <w:r w:rsidRPr="00C16451">
              <w:rPr>
                <w:rFonts w:ascii="Times New Roman" w:eastAsia="Times New Roman" w:hAnsi="Times New Roman" w:cs="Times New Roman"/>
                <w:sz w:val="24"/>
                <w:szCs w:val="24"/>
                <w:lang w:eastAsia="de-DE"/>
              </w:rPr>
              <w:t xml:space="preserve">Die Erde brachte junges Grün hervor, </w:t>
            </w:r>
            <w:r w:rsidR="00E1451A">
              <w:rPr>
                <w:rFonts w:ascii="Times New Roman" w:eastAsia="Times New Roman" w:hAnsi="Times New Roman" w:cs="Times New Roman"/>
                <w:sz w:val="24"/>
                <w:szCs w:val="24"/>
                <w:lang w:eastAsia="de-DE"/>
              </w:rPr>
              <w:t xml:space="preserve">viele unterschiedliche Blumen, Früchten und Bäume. </w:t>
            </w:r>
            <w:r w:rsidRPr="00C16451">
              <w:rPr>
                <w:rFonts w:ascii="Times New Roman" w:eastAsia="Times New Roman" w:hAnsi="Times New Roman" w:cs="Times New Roman"/>
                <w:sz w:val="24"/>
                <w:szCs w:val="24"/>
                <w:lang w:eastAsia="de-DE"/>
              </w:rPr>
              <w:t>Gott sah, dass es gut war.</w:t>
            </w:r>
          </w:p>
          <w:p w:rsidR="002054EA" w:rsidRDefault="002054EA" w:rsidP="003012CD">
            <w:pPr>
              <w:rPr>
                <w:rFonts w:ascii="Times New Roman" w:eastAsia="Times New Roman" w:hAnsi="Times New Roman" w:cs="Times New Roman"/>
                <w:sz w:val="24"/>
                <w:szCs w:val="24"/>
                <w:lang w:eastAsia="de-DE"/>
              </w:rPr>
            </w:pPr>
          </w:p>
          <w:p w:rsidR="00457E30" w:rsidRDefault="00457E30" w:rsidP="003012CD">
            <w:pPr>
              <w:rPr>
                <w:rFonts w:ascii="Times New Roman" w:eastAsia="Times New Roman" w:hAnsi="Times New Roman" w:cs="Times New Roman"/>
                <w:sz w:val="24"/>
                <w:szCs w:val="24"/>
                <w:lang w:eastAsia="de-DE"/>
              </w:rPr>
            </w:pPr>
          </w:p>
          <w:p w:rsidR="002054EA" w:rsidRPr="002054EA" w:rsidRDefault="002054EA" w:rsidP="002054EA">
            <w:pPr>
              <w:rPr>
                <w:rFonts w:ascii="Times New Roman" w:eastAsia="Times New Roman" w:hAnsi="Times New Roman" w:cs="Times New Roman"/>
                <w:i/>
                <w:sz w:val="24"/>
                <w:szCs w:val="24"/>
                <w:lang w:eastAsia="de-DE"/>
              </w:rPr>
            </w:pPr>
            <w:r w:rsidRPr="002054EA">
              <w:rPr>
                <w:rFonts w:ascii="Times New Roman" w:eastAsia="Times New Roman" w:hAnsi="Times New Roman" w:cs="Times New Roman"/>
                <w:i/>
                <w:sz w:val="24"/>
                <w:szCs w:val="24"/>
                <w:lang w:eastAsia="de-DE"/>
              </w:rPr>
              <w:t>Hinführung zum Quiz:</w:t>
            </w:r>
          </w:p>
          <w:p w:rsidR="002054EA" w:rsidRDefault="00E1451A"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Gott lässt viele verschiedene Pflanzen auf der Erde entstehen, in unterschiedlichsten Farben, Formen und Größen. </w:t>
            </w:r>
            <w:r w:rsidR="00FA7C06">
              <w:rPr>
                <w:rFonts w:ascii="Times New Roman" w:eastAsia="Times New Roman" w:hAnsi="Times New Roman" w:cs="Times New Roman"/>
                <w:sz w:val="24"/>
                <w:szCs w:val="24"/>
                <w:lang w:eastAsia="de-DE"/>
              </w:rPr>
              <w:t xml:space="preserve">Jede Pflanze ist auf ihre Art wunderschön, einzigartig und wertvoll. Die Erde wird damit zu einem </w:t>
            </w:r>
            <w:r w:rsidR="003012CD">
              <w:rPr>
                <w:rFonts w:ascii="Times New Roman" w:eastAsia="Times New Roman" w:hAnsi="Times New Roman" w:cs="Times New Roman"/>
                <w:sz w:val="24"/>
                <w:szCs w:val="24"/>
                <w:lang w:eastAsia="de-DE"/>
              </w:rPr>
              <w:t>riesengro</w:t>
            </w:r>
            <w:r>
              <w:rPr>
                <w:rFonts w:ascii="Times New Roman" w:eastAsia="Times New Roman" w:hAnsi="Times New Roman" w:cs="Times New Roman"/>
                <w:sz w:val="24"/>
                <w:szCs w:val="24"/>
                <w:lang w:eastAsia="de-DE"/>
              </w:rPr>
              <w:t xml:space="preserve">ßen Garten, denn so groß und </w:t>
            </w:r>
            <w:r w:rsidR="003012CD">
              <w:rPr>
                <w:rFonts w:ascii="Times New Roman" w:eastAsia="Times New Roman" w:hAnsi="Times New Roman" w:cs="Times New Roman"/>
                <w:sz w:val="24"/>
                <w:szCs w:val="24"/>
                <w:lang w:eastAsia="de-DE"/>
              </w:rPr>
              <w:t>weit</w:t>
            </w:r>
            <w:r>
              <w:rPr>
                <w:rFonts w:ascii="Times New Roman" w:eastAsia="Times New Roman" w:hAnsi="Times New Roman" w:cs="Times New Roman"/>
                <w:sz w:val="24"/>
                <w:szCs w:val="24"/>
                <w:lang w:eastAsia="de-DE"/>
              </w:rPr>
              <w:t xml:space="preserve"> unsere Erde ist, so groß und</w:t>
            </w:r>
            <w:r w:rsidR="003012CD">
              <w:rPr>
                <w:rFonts w:ascii="Times New Roman" w:eastAsia="Times New Roman" w:hAnsi="Times New Roman" w:cs="Times New Roman"/>
                <w:sz w:val="24"/>
                <w:szCs w:val="24"/>
                <w:lang w:eastAsia="de-DE"/>
              </w:rPr>
              <w:t xml:space="preserve"> weit ist dieser Garten. </w:t>
            </w:r>
            <w:r>
              <w:rPr>
                <w:rFonts w:ascii="Times New Roman" w:eastAsia="Times New Roman" w:hAnsi="Times New Roman" w:cs="Times New Roman"/>
                <w:sz w:val="24"/>
                <w:szCs w:val="24"/>
                <w:lang w:eastAsia="de-DE"/>
              </w:rPr>
              <w:t xml:space="preserve">Und es ist unsere Aufgabe, </w:t>
            </w:r>
            <w:r w:rsidR="003012CD">
              <w:rPr>
                <w:rFonts w:ascii="Times New Roman" w:eastAsia="Times New Roman" w:hAnsi="Times New Roman" w:cs="Times New Roman"/>
                <w:sz w:val="24"/>
                <w:szCs w:val="24"/>
                <w:lang w:eastAsia="de-DE"/>
              </w:rPr>
              <w:t xml:space="preserve">diesen Garten </w:t>
            </w:r>
            <w:r>
              <w:rPr>
                <w:rFonts w:ascii="Times New Roman" w:eastAsia="Times New Roman" w:hAnsi="Times New Roman" w:cs="Times New Roman"/>
                <w:sz w:val="24"/>
                <w:szCs w:val="24"/>
                <w:lang w:eastAsia="de-DE"/>
              </w:rPr>
              <w:t xml:space="preserve">zu </w:t>
            </w:r>
            <w:r w:rsidR="003012CD">
              <w:rPr>
                <w:rFonts w:ascii="Times New Roman" w:eastAsia="Times New Roman" w:hAnsi="Times New Roman" w:cs="Times New Roman"/>
                <w:sz w:val="24"/>
                <w:szCs w:val="24"/>
                <w:lang w:eastAsia="de-DE"/>
              </w:rPr>
              <w:t xml:space="preserve">pflegen und </w:t>
            </w:r>
            <w:r>
              <w:rPr>
                <w:rFonts w:ascii="Times New Roman" w:eastAsia="Times New Roman" w:hAnsi="Times New Roman" w:cs="Times New Roman"/>
                <w:sz w:val="24"/>
                <w:szCs w:val="24"/>
                <w:lang w:eastAsia="de-DE"/>
              </w:rPr>
              <w:t xml:space="preserve">zu </w:t>
            </w:r>
            <w:r w:rsidR="003012CD">
              <w:rPr>
                <w:rFonts w:ascii="Times New Roman" w:eastAsia="Times New Roman" w:hAnsi="Times New Roman" w:cs="Times New Roman"/>
                <w:sz w:val="24"/>
                <w:szCs w:val="24"/>
                <w:lang w:eastAsia="de-DE"/>
              </w:rPr>
              <w:t>bewahre</w:t>
            </w:r>
            <w:r>
              <w:rPr>
                <w:rFonts w:ascii="Times New Roman" w:eastAsia="Times New Roman" w:hAnsi="Times New Roman" w:cs="Times New Roman"/>
                <w:sz w:val="24"/>
                <w:szCs w:val="24"/>
                <w:lang w:eastAsia="de-DE"/>
              </w:rPr>
              <w:t xml:space="preserve">n, damit </w:t>
            </w:r>
            <w:r w:rsidR="003012CD">
              <w:rPr>
                <w:rFonts w:ascii="Times New Roman" w:eastAsia="Times New Roman" w:hAnsi="Times New Roman" w:cs="Times New Roman"/>
                <w:sz w:val="24"/>
                <w:szCs w:val="24"/>
                <w:lang w:eastAsia="de-DE"/>
              </w:rPr>
              <w:t xml:space="preserve">jeden Tag </w:t>
            </w:r>
            <w:r w:rsidR="00FA7C06">
              <w:rPr>
                <w:rFonts w:ascii="Times New Roman" w:eastAsia="Times New Roman" w:hAnsi="Times New Roman" w:cs="Times New Roman"/>
                <w:sz w:val="24"/>
                <w:szCs w:val="24"/>
                <w:lang w:eastAsia="de-DE"/>
              </w:rPr>
              <w:t>die</w:t>
            </w:r>
            <w:r>
              <w:rPr>
                <w:rFonts w:ascii="Times New Roman" w:eastAsia="Times New Roman" w:hAnsi="Times New Roman" w:cs="Times New Roman"/>
                <w:sz w:val="24"/>
                <w:szCs w:val="24"/>
                <w:lang w:eastAsia="de-DE"/>
              </w:rPr>
              <w:t xml:space="preserve"> Pflanzen </w:t>
            </w:r>
            <w:r w:rsidR="003012CD">
              <w:rPr>
                <w:rFonts w:ascii="Times New Roman" w:eastAsia="Times New Roman" w:hAnsi="Times New Roman" w:cs="Times New Roman"/>
                <w:sz w:val="24"/>
                <w:szCs w:val="24"/>
                <w:lang w:eastAsia="de-DE"/>
              </w:rPr>
              <w:t xml:space="preserve">weiter wachsen oder sogar </w:t>
            </w:r>
            <w:r>
              <w:rPr>
                <w:rFonts w:ascii="Times New Roman" w:eastAsia="Times New Roman" w:hAnsi="Times New Roman" w:cs="Times New Roman"/>
                <w:sz w:val="24"/>
                <w:szCs w:val="24"/>
                <w:lang w:eastAsia="de-DE"/>
              </w:rPr>
              <w:t>welche wieder neu entstehen können</w:t>
            </w:r>
            <w:r w:rsidR="003012CD">
              <w:rPr>
                <w:rFonts w:ascii="Times New Roman" w:eastAsia="Times New Roman" w:hAnsi="Times New Roman" w:cs="Times New Roman"/>
                <w:sz w:val="24"/>
                <w:szCs w:val="24"/>
                <w:lang w:eastAsia="de-DE"/>
              </w:rPr>
              <w:t xml:space="preserve">. Das ist Gottes Schöpfung. </w:t>
            </w:r>
          </w:p>
          <w:p w:rsidR="002054EA" w:rsidRDefault="002054EA"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Pflanzen sind also überall um uns herum und das ist auch gut so. Denn ohne Pflanzen könnten alle Menschen und Tiere überhaupt nicht leben. </w:t>
            </w:r>
          </w:p>
          <w:p w:rsidR="002054EA" w:rsidRDefault="002054EA"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Aber weißt du auch, wie viele Pflanzen es auf der Erde </w:t>
            </w:r>
            <w:proofErr w:type="gramStart"/>
            <w:r>
              <w:rPr>
                <w:rFonts w:ascii="Times New Roman" w:eastAsia="Times New Roman" w:hAnsi="Times New Roman" w:cs="Times New Roman"/>
                <w:sz w:val="24"/>
                <w:szCs w:val="24"/>
                <w:lang w:eastAsia="de-DE"/>
              </w:rPr>
              <w:t>gibt</w:t>
            </w:r>
            <w:proofErr w:type="gramEnd"/>
            <w:r>
              <w:rPr>
                <w:rFonts w:ascii="Times New Roman" w:eastAsia="Times New Roman" w:hAnsi="Times New Roman" w:cs="Times New Roman"/>
                <w:sz w:val="24"/>
                <w:szCs w:val="24"/>
                <w:lang w:eastAsia="de-DE"/>
              </w:rPr>
              <w:t xml:space="preserve"> oder wie groß und wie alt diese werden können? Um die Vielfalt der Pflanzen auf unsere Erde besser kennenzulernen, gibt es ein kleines Quiz:</w:t>
            </w:r>
          </w:p>
          <w:p w:rsidR="003012CD" w:rsidRDefault="003012CD" w:rsidP="003012CD">
            <w:pPr>
              <w:rPr>
                <w:rFonts w:ascii="Times New Roman" w:eastAsia="Times New Roman" w:hAnsi="Times New Roman" w:cs="Times New Roman"/>
                <w:sz w:val="24"/>
                <w:szCs w:val="24"/>
                <w:lang w:eastAsia="de-DE"/>
              </w:rPr>
            </w:pPr>
          </w:p>
          <w:p w:rsidR="003012CD" w:rsidRDefault="003012CD" w:rsidP="003012CD">
            <w:pPr>
              <w:rPr>
                <w:rFonts w:ascii="Times New Roman" w:eastAsia="Times New Roman" w:hAnsi="Times New Roman" w:cs="Times New Roman"/>
                <w:sz w:val="24"/>
                <w:szCs w:val="24"/>
                <w:lang w:eastAsia="de-DE"/>
              </w:rPr>
            </w:pPr>
          </w:p>
          <w:p w:rsidR="00457E30" w:rsidRDefault="00457E30" w:rsidP="003012CD">
            <w:pPr>
              <w:rPr>
                <w:rFonts w:ascii="Times New Roman" w:eastAsia="Times New Roman" w:hAnsi="Times New Roman" w:cs="Times New Roman"/>
                <w:sz w:val="24"/>
                <w:szCs w:val="24"/>
                <w:lang w:eastAsia="de-DE"/>
              </w:rPr>
            </w:pPr>
          </w:p>
          <w:p w:rsidR="00457E30" w:rsidRDefault="00457E30" w:rsidP="003012CD">
            <w:pPr>
              <w:rPr>
                <w:rFonts w:ascii="Times New Roman" w:eastAsia="Times New Roman" w:hAnsi="Times New Roman" w:cs="Times New Roman"/>
                <w:sz w:val="24"/>
                <w:szCs w:val="24"/>
                <w:lang w:eastAsia="de-DE"/>
              </w:rPr>
            </w:pPr>
          </w:p>
          <w:p w:rsidR="002054EA" w:rsidRPr="002054EA" w:rsidRDefault="003012CD" w:rsidP="002054EA">
            <w:pPr>
              <w:rPr>
                <w:rFonts w:ascii="Times New Roman" w:eastAsia="Times New Roman" w:hAnsi="Times New Roman" w:cs="Times New Roman"/>
                <w:b/>
                <w:sz w:val="24"/>
                <w:szCs w:val="24"/>
                <w:lang w:eastAsia="de-DE"/>
              </w:rPr>
            </w:pPr>
            <w:r w:rsidRPr="00E9443D">
              <w:rPr>
                <w:rFonts w:ascii="Times New Roman" w:eastAsia="Times New Roman" w:hAnsi="Times New Roman" w:cs="Times New Roman"/>
                <w:b/>
                <w:sz w:val="24"/>
                <w:szCs w:val="24"/>
                <w:lang w:eastAsia="de-DE"/>
              </w:rPr>
              <w:t>Quiz:</w:t>
            </w:r>
            <w:r>
              <w:rPr>
                <w:rFonts w:ascii="Times New Roman" w:eastAsia="Times New Roman" w:hAnsi="Times New Roman" w:cs="Times New Roman"/>
                <w:sz w:val="24"/>
                <w:szCs w:val="24"/>
                <w:lang w:eastAsia="de-DE"/>
              </w:rPr>
              <w:t xml:space="preserve"> </w:t>
            </w:r>
            <w:r w:rsidR="002054EA" w:rsidRPr="002054EA">
              <w:rPr>
                <w:rFonts w:ascii="Times New Roman" w:eastAsia="Times New Roman" w:hAnsi="Times New Roman" w:cs="Times New Roman"/>
                <w:b/>
                <w:sz w:val="24"/>
                <w:szCs w:val="24"/>
                <w:lang w:eastAsia="de-DE"/>
              </w:rPr>
              <w:t>Wie gut kennst du die Pflanzenwelt der Erde?</w:t>
            </w:r>
          </w:p>
          <w:p w:rsidR="003012CD" w:rsidRDefault="003012CD" w:rsidP="003012CD">
            <w:pPr>
              <w:rPr>
                <w:rFonts w:ascii="Times New Roman" w:eastAsia="Times New Roman" w:hAnsi="Times New Roman" w:cs="Times New Roman"/>
                <w:sz w:val="24"/>
                <w:szCs w:val="24"/>
                <w:lang w:eastAsia="de-DE"/>
              </w:rPr>
            </w:pPr>
          </w:p>
          <w:p w:rsidR="003012CD" w:rsidRDefault="003012CD"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Wie viele </w:t>
            </w:r>
            <w:r w:rsidR="002054EA">
              <w:rPr>
                <w:rFonts w:ascii="Times New Roman" w:eastAsia="Times New Roman" w:hAnsi="Times New Roman" w:cs="Times New Roman"/>
                <w:sz w:val="24"/>
                <w:szCs w:val="24"/>
                <w:lang w:eastAsia="de-DE"/>
              </w:rPr>
              <w:t>Pflanzena</w:t>
            </w:r>
            <w:r>
              <w:rPr>
                <w:rFonts w:ascii="Times New Roman" w:eastAsia="Times New Roman" w:hAnsi="Times New Roman" w:cs="Times New Roman"/>
                <w:sz w:val="24"/>
                <w:szCs w:val="24"/>
                <w:lang w:eastAsia="de-DE"/>
              </w:rPr>
              <w:t>rten</w:t>
            </w:r>
            <w:r w:rsidR="002054EA">
              <w:rPr>
                <w:rFonts w:ascii="Times New Roman" w:eastAsia="Times New Roman" w:hAnsi="Times New Roman" w:cs="Times New Roman"/>
                <w:sz w:val="24"/>
                <w:szCs w:val="24"/>
                <w:lang w:eastAsia="de-DE"/>
              </w:rPr>
              <w:t xml:space="preserve"> gibt es derzeit auf der Erde? (etwa 300.000, wobei nur</w:t>
            </w:r>
            <w:r>
              <w:rPr>
                <w:rFonts w:ascii="Times New Roman" w:eastAsia="Times New Roman" w:hAnsi="Times New Roman" w:cs="Times New Roman"/>
                <w:sz w:val="24"/>
                <w:szCs w:val="24"/>
                <w:lang w:eastAsia="de-DE"/>
              </w:rPr>
              <w:t xml:space="preserve"> schätzungsweise 70% der Pflanzen auf der ganzen Erde erforscht sind)</w:t>
            </w:r>
          </w:p>
          <w:p w:rsidR="003012CD" w:rsidRDefault="002054EA"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Welches ist die kleinste Pflanze? </w:t>
            </w:r>
            <w:r w:rsidR="003012CD">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r w:rsidR="003012CD">
              <w:rPr>
                <w:rFonts w:ascii="Times New Roman" w:eastAsia="Times New Roman" w:hAnsi="Times New Roman" w:cs="Times New Roman"/>
                <w:sz w:val="24"/>
                <w:szCs w:val="24"/>
                <w:lang w:eastAsia="de-DE"/>
              </w:rPr>
              <w:t>Zwergwasserlinse</w:t>
            </w:r>
            <w:r>
              <w:rPr>
                <w:rFonts w:ascii="Times New Roman" w:eastAsia="Times New Roman" w:hAnsi="Times New Roman" w:cs="Times New Roman"/>
                <w:sz w:val="24"/>
                <w:szCs w:val="24"/>
                <w:lang w:eastAsia="de-DE"/>
              </w:rPr>
              <w:t>)</w:t>
            </w:r>
          </w:p>
          <w:p w:rsidR="003012CD" w:rsidRDefault="002054EA"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Welches ist die g</w:t>
            </w:r>
            <w:r w:rsidR="003012CD">
              <w:rPr>
                <w:rFonts w:ascii="Times New Roman" w:eastAsia="Times New Roman" w:hAnsi="Times New Roman" w:cs="Times New Roman"/>
                <w:sz w:val="24"/>
                <w:szCs w:val="24"/>
                <w:lang w:eastAsia="de-DE"/>
              </w:rPr>
              <w:t xml:space="preserve">rößte </w:t>
            </w:r>
            <w:r>
              <w:rPr>
                <w:rFonts w:ascii="Times New Roman" w:eastAsia="Times New Roman" w:hAnsi="Times New Roman" w:cs="Times New Roman"/>
                <w:sz w:val="24"/>
                <w:szCs w:val="24"/>
                <w:lang w:eastAsia="de-DE"/>
              </w:rPr>
              <w:t xml:space="preserve">Pflanze? (Küstenmammutbaum; </w:t>
            </w:r>
            <w:r w:rsidR="003012CD">
              <w:rPr>
                <w:rFonts w:ascii="Times New Roman" w:eastAsia="Times New Roman" w:hAnsi="Times New Roman" w:cs="Times New Roman"/>
                <w:sz w:val="24"/>
                <w:szCs w:val="24"/>
                <w:lang w:eastAsia="de-DE"/>
              </w:rPr>
              <w:t>115m hoch)</w:t>
            </w:r>
          </w:p>
          <w:p w:rsidR="003012CD" w:rsidRDefault="002054EA"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Welches ist der </w:t>
            </w:r>
            <w:proofErr w:type="gramStart"/>
            <w:r>
              <w:rPr>
                <w:rFonts w:ascii="Times New Roman" w:eastAsia="Times New Roman" w:hAnsi="Times New Roman" w:cs="Times New Roman"/>
                <w:sz w:val="24"/>
                <w:szCs w:val="24"/>
                <w:lang w:eastAsia="de-DE"/>
              </w:rPr>
              <w:t>dickster</w:t>
            </w:r>
            <w:proofErr w:type="gramEnd"/>
            <w:r>
              <w:rPr>
                <w:rFonts w:ascii="Times New Roman" w:eastAsia="Times New Roman" w:hAnsi="Times New Roman" w:cs="Times New Roman"/>
                <w:sz w:val="24"/>
                <w:szCs w:val="24"/>
                <w:lang w:eastAsia="de-DE"/>
              </w:rPr>
              <w:t xml:space="preserve"> Baum?</w:t>
            </w:r>
            <w:r w:rsidR="003012CD">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(Mammutbaum;</w:t>
            </w:r>
            <w:r w:rsidR="003012CD">
              <w:rPr>
                <w:rFonts w:ascii="Times New Roman" w:eastAsia="Times New Roman" w:hAnsi="Times New Roman" w:cs="Times New Roman"/>
                <w:sz w:val="24"/>
                <w:szCs w:val="24"/>
                <w:lang w:eastAsia="de-DE"/>
              </w:rPr>
              <w:t>11m Durchmesser)</w:t>
            </w:r>
          </w:p>
          <w:p w:rsidR="003012CD" w:rsidRDefault="002054EA"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Welcher Baum hat die breiteste Baumkrone? (</w:t>
            </w:r>
            <w:r w:rsidR="003012CD">
              <w:rPr>
                <w:rFonts w:ascii="Times New Roman" w:eastAsia="Times New Roman" w:hAnsi="Times New Roman" w:cs="Times New Roman"/>
                <w:sz w:val="24"/>
                <w:szCs w:val="24"/>
                <w:lang w:eastAsia="de-DE"/>
              </w:rPr>
              <w:t xml:space="preserve">Bengalische </w:t>
            </w:r>
            <w:proofErr w:type="spellStart"/>
            <w:r w:rsidR="003012CD">
              <w:rPr>
                <w:rFonts w:ascii="Times New Roman" w:eastAsia="Times New Roman" w:hAnsi="Times New Roman" w:cs="Times New Roman"/>
                <w:sz w:val="24"/>
                <w:szCs w:val="24"/>
                <w:lang w:eastAsia="de-DE"/>
              </w:rPr>
              <w:t>Banyan</w:t>
            </w:r>
            <w:proofErr w:type="spellEnd"/>
            <w:r w:rsidR="003012CD">
              <w:rPr>
                <w:rFonts w:ascii="Times New Roman" w:eastAsia="Times New Roman" w:hAnsi="Times New Roman" w:cs="Times New Roman"/>
                <w:sz w:val="24"/>
                <w:szCs w:val="24"/>
                <w:lang w:eastAsia="de-DE"/>
              </w:rPr>
              <w:t xml:space="preserve">-Feige; </w:t>
            </w:r>
            <w:r>
              <w:rPr>
                <w:rFonts w:ascii="Times New Roman" w:eastAsia="Times New Roman" w:hAnsi="Times New Roman" w:cs="Times New Roman"/>
                <w:sz w:val="24"/>
                <w:szCs w:val="24"/>
                <w:lang w:eastAsia="de-DE"/>
              </w:rPr>
              <w:t>seine Krone misst 14500 Hektar, das sind 3 Fußballfelder; der B</w:t>
            </w:r>
            <w:r w:rsidR="003012CD">
              <w:rPr>
                <w:rFonts w:ascii="Times New Roman" w:eastAsia="Times New Roman" w:hAnsi="Times New Roman" w:cs="Times New Roman"/>
                <w:sz w:val="24"/>
                <w:szCs w:val="24"/>
                <w:lang w:eastAsia="de-DE"/>
              </w:rPr>
              <w:t>aum bildet selber zusätzlic</w:t>
            </w:r>
            <w:r>
              <w:rPr>
                <w:rFonts w:ascii="Times New Roman" w:eastAsia="Times New Roman" w:hAnsi="Times New Roman" w:cs="Times New Roman"/>
                <w:sz w:val="24"/>
                <w:szCs w:val="24"/>
                <w:lang w:eastAsia="de-DE"/>
              </w:rPr>
              <w:t>he Luftwurzeln, die ihn stützen)</w:t>
            </w:r>
          </w:p>
          <w:p w:rsidR="002054EA" w:rsidRDefault="002054EA" w:rsidP="003012CD">
            <w:pPr>
              <w:rPr>
                <w:rFonts w:ascii="Times New Roman" w:eastAsia="Times New Roman" w:hAnsi="Times New Roman" w:cs="Times New Roman"/>
                <w:sz w:val="24"/>
                <w:szCs w:val="24"/>
                <w:lang w:eastAsia="de-DE"/>
              </w:rPr>
            </w:pPr>
          </w:p>
          <w:p w:rsidR="002054EA" w:rsidRDefault="002054EA" w:rsidP="003012CD">
            <w:pPr>
              <w:rPr>
                <w:rFonts w:ascii="Times New Roman" w:eastAsia="Times New Roman" w:hAnsi="Times New Roman" w:cs="Times New Roman"/>
                <w:sz w:val="24"/>
                <w:szCs w:val="24"/>
                <w:lang w:eastAsia="de-DE"/>
              </w:rPr>
            </w:pPr>
          </w:p>
          <w:p w:rsidR="003012CD" w:rsidRDefault="003012CD" w:rsidP="003012CD">
            <w:pPr>
              <w:rPr>
                <w:rFonts w:ascii="Times New Roman" w:eastAsia="Times New Roman" w:hAnsi="Times New Roman" w:cs="Times New Roman"/>
                <w:sz w:val="24"/>
                <w:szCs w:val="24"/>
                <w:lang w:eastAsia="de-DE"/>
              </w:rPr>
            </w:pPr>
            <w:r w:rsidRPr="00B55E53">
              <w:rPr>
                <w:rFonts w:ascii="Times New Roman" w:eastAsia="Times New Roman" w:hAnsi="Times New Roman" w:cs="Times New Roman"/>
                <w:b/>
                <w:sz w:val="24"/>
                <w:szCs w:val="24"/>
                <w:lang w:eastAsia="de-DE"/>
              </w:rPr>
              <w:t>Fülle entdecken</w:t>
            </w:r>
            <w:r w:rsidR="00AD52BA">
              <w:rPr>
                <w:rFonts w:ascii="Times New Roman" w:eastAsia="Times New Roman" w:hAnsi="Times New Roman" w:cs="Times New Roman"/>
                <w:b/>
                <w:sz w:val="24"/>
                <w:szCs w:val="24"/>
                <w:lang w:eastAsia="de-DE"/>
              </w:rPr>
              <w:t xml:space="preserve"> + </w:t>
            </w:r>
            <w:proofErr w:type="spellStart"/>
            <w:r w:rsidR="00AD52BA">
              <w:rPr>
                <w:rFonts w:ascii="Times New Roman" w:eastAsia="Times New Roman" w:hAnsi="Times New Roman" w:cs="Times New Roman"/>
                <w:b/>
                <w:sz w:val="24"/>
                <w:szCs w:val="24"/>
                <w:lang w:eastAsia="de-DE"/>
              </w:rPr>
              <w:t>LandArt</w:t>
            </w:r>
            <w:proofErr w:type="spellEnd"/>
            <w:r>
              <w:rPr>
                <w:rFonts w:ascii="Times New Roman" w:eastAsia="Times New Roman" w:hAnsi="Times New Roman" w:cs="Times New Roman"/>
                <w:sz w:val="24"/>
                <w:szCs w:val="24"/>
                <w:lang w:eastAsia="de-DE"/>
              </w:rPr>
              <w:t>:</w:t>
            </w:r>
          </w:p>
          <w:p w:rsidR="00523C68" w:rsidRDefault="00523C68" w:rsidP="003012CD">
            <w:pPr>
              <w:rPr>
                <w:rFonts w:ascii="Times New Roman" w:eastAsia="Times New Roman" w:hAnsi="Times New Roman" w:cs="Times New Roman"/>
                <w:sz w:val="24"/>
                <w:szCs w:val="24"/>
                <w:lang w:eastAsia="de-DE"/>
              </w:rPr>
            </w:pPr>
          </w:p>
          <w:p w:rsidR="002B09A3" w:rsidRDefault="002B09A3"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Jetzt wollen wir selber auf die Suche gehen, wie viele verschiedene Pflanzen bzw. Pflanzenteile wir in der Natur finden können. Wichtig beim Sammeln ist, dass wir nur das mitnehmen, was in großer Menge vorhanden ist oder was frei auf dem Boden liegt.</w:t>
            </w:r>
          </w:p>
          <w:p w:rsidR="002B09A3" w:rsidRDefault="002B09A3" w:rsidP="003012CD">
            <w:pPr>
              <w:rPr>
                <w:rFonts w:ascii="Times New Roman" w:eastAsia="Times New Roman" w:hAnsi="Times New Roman" w:cs="Times New Roman"/>
                <w:sz w:val="24"/>
                <w:szCs w:val="24"/>
                <w:lang w:eastAsia="de-DE"/>
              </w:rPr>
            </w:pPr>
          </w:p>
          <w:p w:rsidR="002B09A3" w:rsidRDefault="002B09A3" w:rsidP="003012CD">
            <w:pPr>
              <w:rPr>
                <w:rFonts w:ascii="Times New Roman" w:eastAsia="Times New Roman" w:hAnsi="Times New Roman" w:cs="Times New Roman"/>
                <w:i/>
                <w:sz w:val="24"/>
                <w:szCs w:val="24"/>
                <w:lang w:eastAsia="de-DE"/>
              </w:rPr>
            </w:pPr>
            <w:r w:rsidRPr="002B09A3">
              <w:rPr>
                <w:rFonts w:ascii="Times New Roman" w:eastAsia="Times New Roman" w:hAnsi="Times New Roman" w:cs="Times New Roman"/>
                <w:i/>
                <w:sz w:val="24"/>
                <w:szCs w:val="24"/>
                <w:lang w:eastAsia="de-DE"/>
              </w:rPr>
              <w:t>Dazu können verschiedene Such-Aufgaben gestellt werden:</w:t>
            </w:r>
          </w:p>
          <w:p w:rsidR="002B09A3" w:rsidRPr="002B09A3" w:rsidRDefault="002B09A3"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Suche nur Pflanzen, die gelb oder braun sind</w:t>
            </w:r>
          </w:p>
          <w:p w:rsidR="002B09A3" w:rsidRDefault="002B09A3"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Suche Pflanzen die größer als deine Hand sind</w:t>
            </w:r>
          </w:p>
          <w:p w:rsidR="002B09A3" w:rsidRDefault="002B09A3"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Suche Pflanzen, die Samen haben</w:t>
            </w:r>
          </w:p>
          <w:p w:rsidR="002B09A3" w:rsidRDefault="002B09A3"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…und vieles mehr…</w:t>
            </w:r>
          </w:p>
          <w:p w:rsidR="00523C68" w:rsidRDefault="00523C68" w:rsidP="003012CD">
            <w:pPr>
              <w:rPr>
                <w:rFonts w:ascii="Times New Roman" w:eastAsia="Times New Roman" w:hAnsi="Times New Roman" w:cs="Times New Roman"/>
                <w:sz w:val="24"/>
                <w:szCs w:val="24"/>
                <w:lang w:eastAsia="de-DE"/>
              </w:rPr>
            </w:pPr>
          </w:p>
          <w:p w:rsidR="00523C68" w:rsidRDefault="00AD52BA" w:rsidP="003012CD">
            <w:pPr>
              <w:rPr>
                <w:rFonts w:ascii="Times New Roman" w:eastAsia="Times New Roman" w:hAnsi="Times New Roman" w:cs="Times New Roman"/>
                <w:i/>
                <w:sz w:val="24"/>
                <w:szCs w:val="24"/>
                <w:lang w:eastAsia="de-DE"/>
              </w:rPr>
            </w:pPr>
            <w:proofErr w:type="spellStart"/>
            <w:r>
              <w:rPr>
                <w:rFonts w:ascii="Times New Roman" w:eastAsia="Times New Roman" w:hAnsi="Times New Roman" w:cs="Times New Roman"/>
                <w:i/>
                <w:sz w:val="24"/>
                <w:szCs w:val="24"/>
                <w:lang w:eastAsia="de-DE"/>
              </w:rPr>
              <w:t>LandArt</w:t>
            </w:r>
            <w:proofErr w:type="spellEnd"/>
            <w:r>
              <w:rPr>
                <w:rFonts w:ascii="Times New Roman" w:eastAsia="Times New Roman" w:hAnsi="Times New Roman" w:cs="Times New Roman"/>
                <w:i/>
                <w:sz w:val="24"/>
                <w:szCs w:val="24"/>
                <w:lang w:eastAsia="de-DE"/>
              </w:rPr>
              <w:t xml:space="preserve">: </w:t>
            </w:r>
            <w:r w:rsidR="00523C68" w:rsidRPr="00523C68">
              <w:rPr>
                <w:rFonts w:ascii="Times New Roman" w:eastAsia="Times New Roman" w:hAnsi="Times New Roman" w:cs="Times New Roman"/>
                <w:i/>
                <w:sz w:val="24"/>
                <w:szCs w:val="24"/>
                <w:lang w:eastAsia="de-DE"/>
              </w:rPr>
              <w:t>Hinführung zum Mandala-Lege</w:t>
            </w:r>
            <w:r>
              <w:rPr>
                <w:rFonts w:ascii="Times New Roman" w:eastAsia="Times New Roman" w:hAnsi="Times New Roman" w:cs="Times New Roman"/>
                <w:i/>
                <w:sz w:val="24"/>
                <w:szCs w:val="24"/>
                <w:lang w:eastAsia="de-DE"/>
              </w:rPr>
              <w:t>n</w:t>
            </w:r>
          </w:p>
          <w:p w:rsidR="00523C68" w:rsidRDefault="00523C68"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Wir haben gehört, dass Gott dem Menschen einen riesigen Garten geschenkt hat – unsere Erde. Und in diesem großen Garten können wir viele kleine Gärten anlegen und gestalten. Ihr habt sicherlich schon Gärten gesehen, vielleicht habt ihr sogar einen daheim. Aber auch die unberührte Natur ist ein Garten, auch wenn diese auf den ersten Blick nicht so geordnet aussieht wie ein kunstvoll angelegter Garten. Doch auch da gibt es Ordnung, Harmonie und Schönheit. Jeder Garten ist einzigartig und wunderschön.</w:t>
            </w:r>
          </w:p>
          <w:p w:rsidR="00523C68" w:rsidRDefault="00523C68"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Wir wollen nun selber kleine Gärten gestalten. Eine Möglichkeit einen Garten anzulegen, zeigt uns das Mandala.</w:t>
            </w:r>
          </w:p>
          <w:p w:rsidR="00523C68" w:rsidRDefault="00523C68" w:rsidP="003012CD">
            <w:pPr>
              <w:rPr>
                <w:rFonts w:ascii="Times New Roman" w:eastAsia="Times New Roman" w:hAnsi="Times New Roman" w:cs="Times New Roman"/>
                <w:sz w:val="24"/>
                <w:szCs w:val="24"/>
                <w:lang w:eastAsia="de-DE"/>
              </w:rPr>
            </w:pPr>
          </w:p>
          <w:p w:rsidR="00523C68" w:rsidRPr="00523C68" w:rsidRDefault="00523C68" w:rsidP="003012CD">
            <w:pPr>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Mandalas (z.B. in Form von einer Malvorlage oder von Fotografien) verteilen und betrachten, entweder um die Formvielfalt zu betrachten oder sogar selbst eines zu legen</w:t>
            </w:r>
          </w:p>
          <w:p w:rsidR="002B09A3" w:rsidRPr="002B09A3" w:rsidRDefault="002B09A3" w:rsidP="003012CD">
            <w:pPr>
              <w:rPr>
                <w:rFonts w:ascii="Times New Roman" w:eastAsia="Times New Roman" w:hAnsi="Times New Roman" w:cs="Times New Roman"/>
                <w:sz w:val="24"/>
                <w:szCs w:val="24"/>
                <w:lang w:eastAsia="de-DE"/>
              </w:rPr>
            </w:pPr>
          </w:p>
          <w:p w:rsidR="003012CD" w:rsidRDefault="003012CD" w:rsidP="003012CD">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Mandalas sind kreisrunde Bilder mit einem Mittelpunkt.</w:t>
            </w:r>
            <w:r w:rsidR="00523C68">
              <w:rPr>
                <w:rFonts w:ascii="Times New Roman" w:eastAsia="Times New Roman" w:hAnsi="Times New Roman" w:cs="Times New Roman"/>
                <w:sz w:val="24"/>
                <w:szCs w:val="24"/>
                <w:lang w:eastAsia="de-DE"/>
              </w:rPr>
              <w:t xml:space="preserve"> Im Kreis erkennen wir die Verbundenheit des Lebens miteinander und den Kreislauf, in dem alles eingebunden ist. Gleichzeitig können wir auch die Schöpfung darin entdecken. Aus dem Mittelpunkt, dem Kern blühen Formen und Farben nach außen hin auf. Man kann Mandalas malen oder sie mit verschiedenen Materialien legen und gestalten</w:t>
            </w:r>
            <w:r>
              <w:rPr>
                <w:rFonts w:ascii="Times New Roman" w:eastAsia="Times New Roman" w:hAnsi="Times New Roman" w:cs="Times New Roman"/>
                <w:sz w:val="24"/>
                <w:szCs w:val="24"/>
                <w:lang w:eastAsia="de-DE"/>
              </w:rPr>
              <w:t xml:space="preserve">. </w:t>
            </w:r>
            <w:r w:rsidR="00523C68">
              <w:rPr>
                <w:rFonts w:ascii="Times New Roman" w:eastAsia="Times New Roman" w:hAnsi="Times New Roman" w:cs="Times New Roman"/>
                <w:sz w:val="24"/>
                <w:szCs w:val="24"/>
                <w:lang w:eastAsia="de-DE"/>
              </w:rPr>
              <w:t>Mandalas bringen Ruhe in unser Tun und Denken fördern</w:t>
            </w:r>
            <w:r>
              <w:rPr>
                <w:rFonts w:ascii="Times New Roman" w:eastAsia="Times New Roman" w:hAnsi="Times New Roman" w:cs="Times New Roman"/>
                <w:sz w:val="24"/>
                <w:szCs w:val="24"/>
                <w:lang w:eastAsia="de-DE"/>
              </w:rPr>
              <w:t xml:space="preserve"> </w:t>
            </w:r>
            <w:r w:rsidR="00523C68">
              <w:rPr>
                <w:rFonts w:ascii="Times New Roman" w:eastAsia="Times New Roman" w:hAnsi="Times New Roman" w:cs="Times New Roman"/>
                <w:sz w:val="24"/>
                <w:szCs w:val="24"/>
                <w:lang w:eastAsia="de-DE"/>
              </w:rPr>
              <w:t xml:space="preserve">unsere </w:t>
            </w:r>
            <w:r>
              <w:rPr>
                <w:rFonts w:ascii="Times New Roman" w:eastAsia="Times New Roman" w:hAnsi="Times New Roman" w:cs="Times New Roman"/>
                <w:sz w:val="24"/>
                <w:szCs w:val="24"/>
                <w:lang w:eastAsia="de-DE"/>
              </w:rPr>
              <w:t xml:space="preserve">Achtsamkeit. </w:t>
            </w:r>
          </w:p>
          <w:p w:rsidR="0052306E" w:rsidRDefault="0052306E" w:rsidP="003012CD">
            <w:pPr>
              <w:rPr>
                <w:rFonts w:ascii="Times New Roman" w:eastAsia="Times New Roman" w:hAnsi="Times New Roman" w:cs="Times New Roman"/>
                <w:sz w:val="24"/>
                <w:szCs w:val="24"/>
                <w:lang w:eastAsia="de-DE"/>
              </w:rPr>
            </w:pPr>
          </w:p>
          <w:p w:rsidR="0052306E" w:rsidRDefault="0052306E" w:rsidP="003012CD">
            <w:pPr>
              <w:rPr>
                <w:rFonts w:ascii="Times New Roman" w:eastAsia="Times New Roman" w:hAnsi="Times New Roman" w:cs="Times New Roman"/>
                <w:sz w:val="24"/>
                <w:szCs w:val="24"/>
                <w:lang w:eastAsia="de-DE"/>
              </w:rPr>
            </w:pPr>
          </w:p>
          <w:p w:rsidR="0052306E" w:rsidRDefault="0052306E" w:rsidP="003012CD">
            <w:pPr>
              <w:rPr>
                <w:rFonts w:ascii="Times New Roman" w:eastAsia="Times New Roman" w:hAnsi="Times New Roman" w:cs="Times New Roman"/>
                <w:sz w:val="24"/>
                <w:szCs w:val="24"/>
                <w:lang w:eastAsia="de-DE"/>
              </w:rPr>
            </w:pPr>
          </w:p>
          <w:p w:rsidR="00F23540" w:rsidRPr="00AF7ED4" w:rsidRDefault="00F23540" w:rsidP="00364C14">
            <w:pPr>
              <w:rPr>
                <w:sz w:val="20"/>
              </w:rPr>
            </w:pP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lastRenderedPageBreak/>
              <w:t>Sonstiges</w:t>
            </w:r>
          </w:p>
        </w:tc>
        <w:tc>
          <w:tcPr>
            <w:tcW w:w="7326" w:type="dxa"/>
          </w:tcPr>
          <w:p w:rsidR="00457E30" w:rsidRDefault="00457E30" w:rsidP="001D6AB2">
            <w:pPr>
              <w:rPr>
                <w:rFonts w:ascii="Times New Roman" w:hAnsi="Times New Roman" w:cs="Times New Roman"/>
                <w:sz w:val="24"/>
                <w:szCs w:val="24"/>
              </w:rPr>
            </w:pPr>
          </w:p>
          <w:p w:rsidR="00AF7ED4" w:rsidRPr="0052306E" w:rsidRDefault="0052306E" w:rsidP="001D6AB2">
            <w:pPr>
              <w:rPr>
                <w:rFonts w:ascii="Times New Roman" w:hAnsi="Times New Roman" w:cs="Times New Roman"/>
                <w:sz w:val="24"/>
                <w:szCs w:val="24"/>
              </w:rPr>
            </w:pPr>
            <w:r w:rsidRPr="0052306E">
              <w:rPr>
                <w:rFonts w:ascii="Times New Roman" w:hAnsi="Times New Roman" w:cs="Times New Roman"/>
                <w:sz w:val="24"/>
                <w:szCs w:val="24"/>
              </w:rPr>
              <w:t xml:space="preserve">Mandala-Vorlagen von der kostenlosen Bilderplattform </w:t>
            </w:r>
            <w:hyperlink r:id="rId7" w:history="1">
              <w:r w:rsidRPr="0052306E">
                <w:rPr>
                  <w:rStyle w:val="Hyperlink"/>
                  <w:rFonts w:ascii="Times New Roman" w:hAnsi="Times New Roman" w:cs="Times New Roman"/>
                  <w:sz w:val="24"/>
                  <w:szCs w:val="24"/>
                </w:rPr>
                <w:t>www.pixabay.com</w:t>
              </w:r>
            </w:hyperlink>
          </w:p>
          <w:p w:rsidR="0052306E" w:rsidRDefault="0052306E" w:rsidP="0052306E">
            <w:pPr>
              <w:jc w:val="center"/>
              <w:rPr>
                <w:sz w:val="20"/>
              </w:rPr>
            </w:pPr>
            <w:r>
              <w:rPr>
                <w:noProof/>
                <w:sz w:val="20"/>
                <w:lang w:eastAsia="de-DE"/>
              </w:rPr>
              <w:drawing>
                <wp:inline distT="0" distB="0" distL="0" distR="0">
                  <wp:extent cx="3166110" cy="3166110"/>
                  <wp:effectExtent l="19050" t="0" r="0" b="0"/>
                  <wp:docPr id="1" name="Grafik 0" descr="flowers-2147871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s-2147871_1280.png"/>
                          <pic:cNvPicPr/>
                        </pic:nvPicPr>
                        <pic:blipFill>
                          <a:blip r:embed="rId8" cstate="print"/>
                          <a:stretch>
                            <a:fillRect/>
                          </a:stretch>
                        </pic:blipFill>
                        <pic:spPr>
                          <a:xfrm>
                            <a:off x="0" y="0"/>
                            <a:ext cx="3176010" cy="3176010"/>
                          </a:xfrm>
                          <a:prstGeom prst="rect">
                            <a:avLst/>
                          </a:prstGeom>
                        </pic:spPr>
                      </pic:pic>
                    </a:graphicData>
                  </a:graphic>
                </wp:inline>
              </w:drawing>
            </w:r>
          </w:p>
          <w:p w:rsidR="0052306E" w:rsidRDefault="0052306E" w:rsidP="0052306E">
            <w:pPr>
              <w:jc w:val="center"/>
              <w:rPr>
                <w:sz w:val="20"/>
              </w:rPr>
            </w:pPr>
            <w:r>
              <w:rPr>
                <w:noProof/>
                <w:sz w:val="20"/>
                <w:lang w:eastAsia="de-DE"/>
              </w:rPr>
              <w:drawing>
                <wp:inline distT="0" distB="0" distL="0" distR="0">
                  <wp:extent cx="4210050" cy="4210050"/>
                  <wp:effectExtent l="19050" t="0" r="0" b="0"/>
                  <wp:docPr id="4" name="Grafik 3" descr="mandala-195716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la-1957167_1280.png"/>
                          <pic:cNvPicPr/>
                        </pic:nvPicPr>
                        <pic:blipFill>
                          <a:blip r:embed="rId9" cstate="print"/>
                          <a:stretch>
                            <a:fillRect/>
                          </a:stretch>
                        </pic:blipFill>
                        <pic:spPr>
                          <a:xfrm>
                            <a:off x="0" y="0"/>
                            <a:ext cx="4225798" cy="4225798"/>
                          </a:xfrm>
                          <a:prstGeom prst="rect">
                            <a:avLst/>
                          </a:prstGeom>
                        </pic:spPr>
                      </pic:pic>
                    </a:graphicData>
                  </a:graphic>
                </wp:inline>
              </w:drawing>
            </w:r>
          </w:p>
          <w:p w:rsidR="0052306E" w:rsidRDefault="0052306E" w:rsidP="0052306E">
            <w:pPr>
              <w:jc w:val="center"/>
              <w:rPr>
                <w:sz w:val="20"/>
              </w:rPr>
            </w:pPr>
          </w:p>
          <w:p w:rsidR="0052306E" w:rsidRDefault="0052306E" w:rsidP="0052306E">
            <w:pPr>
              <w:jc w:val="center"/>
              <w:rPr>
                <w:sz w:val="20"/>
              </w:rPr>
            </w:pPr>
          </w:p>
          <w:p w:rsidR="0052306E" w:rsidRPr="001D6AB2" w:rsidRDefault="0052306E" w:rsidP="0052306E">
            <w:pPr>
              <w:jc w:val="center"/>
              <w:rPr>
                <w:sz w:val="20"/>
              </w:rPr>
            </w:pPr>
          </w:p>
        </w:tc>
      </w:tr>
    </w:tbl>
    <w:p w:rsidR="00AE34F0" w:rsidRDefault="00AE34F0"/>
    <w:sectPr w:rsidR="00AE34F0" w:rsidSect="00AE34F0">
      <w:headerReference w:type="default" r:id="rId10"/>
      <w:pgSz w:w="11906" w:h="16838"/>
      <w:pgMar w:top="1134" w:right="1417" w:bottom="1134"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AFE" w:rsidRDefault="00D97AFE" w:rsidP="00AE34F0">
      <w:pPr>
        <w:spacing w:after="0" w:line="240" w:lineRule="auto"/>
      </w:pPr>
      <w:r>
        <w:separator/>
      </w:r>
    </w:p>
  </w:endnote>
  <w:endnote w:type="continuationSeparator" w:id="0">
    <w:p w:rsidR="00D97AFE" w:rsidRDefault="00D97AFE" w:rsidP="00AE3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AFE" w:rsidRDefault="00D97AFE" w:rsidP="00AE34F0">
      <w:pPr>
        <w:spacing w:after="0" w:line="240" w:lineRule="auto"/>
      </w:pPr>
      <w:r>
        <w:separator/>
      </w:r>
    </w:p>
  </w:footnote>
  <w:footnote w:type="continuationSeparator" w:id="0">
    <w:p w:rsidR="00D97AFE" w:rsidRDefault="00D97AFE" w:rsidP="00AE3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F0" w:rsidRPr="00AE34F0" w:rsidRDefault="001D6AB2" w:rsidP="001D6AB2">
    <w:pPr>
      <w:pStyle w:val="Kopfzeile"/>
      <w:jc w:val="right"/>
      <w:rPr>
        <w:b/>
        <w:i/>
      </w:rPr>
    </w:pPr>
    <w:r>
      <w:rPr>
        <w:noProof/>
        <w:sz w:val="20"/>
        <w:szCs w:val="20"/>
        <w:lang w:eastAsia="de-DE"/>
      </w:rPr>
      <w:drawing>
        <wp:anchor distT="0" distB="0" distL="114300" distR="114300" simplePos="0" relativeHeight="251657216" behindDoc="1" locked="0" layoutInCell="1" allowOverlap="1">
          <wp:simplePos x="0" y="0"/>
          <wp:positionH relativeFrom="column">
            <wp:posOffset>-49530</wp:posOffset>
          </wp:positionH>
          <wp:positionV relativeFrom="paragraph">
            <wp:posOffset>-635</wp:posOffset>
          </wp:positionV>
          <wp:extent cx="1260475" cy="671830"/>
          <wp:effectExtent l="190500" t="266700" r="377825" b="4711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lanzen-vorschau.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748943">
                    <a:off x="0" y="0"/>
                    <a:ext cx="1260475" cy="671830"/>
                  </a:xfrm>
                  <a:prstGeom prst="rect">
                    <a:avLst/>
                  </a:prstGeom>
                  <a:ln>
                    <a:noFill/>
                  </a:ln>
                  <a:effectLst>
                    <a:outerShdw blurRad="292100" dist="139700" dir="2700000" algn="tl" rotWithShape="0">
                      <a:srgbClr val="333333">
                        <a:alpha val="65000"/>
                      </a:srgbClr>
                    </a:outerShdw>
                  </a:effectLst>
                </pic:spPr>
              </pic:pic>
            </a:graphicData>
          </a:graphic>
        </wp:anchor>
      </w:drawing>
    </w:r>
    <w:r w:rsidR="001411F5" w:rsidRPr="001411F5">
      <w:rPr>
        <w:b/>
        <w:i/>
        <w:noProof/>
        <w:color w:val="365F91" w:themeColor="accent1" w:themeShade="BF"/>
        <w:sz w:val="28"/>
        <w:lang w:eastAsia="de-DE"/>
      </w:rPr>
      <w:pict>
        <v:rect id="Rechteck 1" o:spid="_x0000_s1026" style="position:absolute;left:0;text-align:left;margin-left:-70.35pt;margin-top:-65.5pt;width:594.5pt;height:130.1pt;z-index:-2516582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" fillcolor="#c6d9f1 [671]" stroked="f">
          <v:fill color2="#c6d9f1 [671]" rotate="t" colors="0 #717e8e;.5 #a3b6cd;1 #c3d9f4" focus="100%" type="gradient"/>
          <v:shadow on="t" color="black" opacity="24903f" origin=",.5" offset="0,.55556mm"/>
        </v:rect>
      </w:pict>
    </w:r>
    <w:r>
      <w:rPr>
        <w:b/>
        <w:i/>
        <w:color w:val="365F91" w:themeColor="accent1" w:themeShade="BF"/>
        <w:sz w:val="28"/>
      </w:rPr>
      <w:t>AK-Kinderbibeltag Bayernebene</w:t>
    </w:r>
  </w:p>
  <w:p w:rsidR="00AE34F0" w:rsidRPr="00AE34F0" w:rsidRDefault="00AE34F0" w:rsidP="000161C9">
    <w:pPr>
      <w:pStyle w:val="Kopfzeile"/>
      <w:jc w:val="right"/>
      <w:rPr>
        <w:b/>
        <w:i/>
      </w:rPr>
    </w:pPr>
    <w:r w:rsidRPr="00AE34F0">
      <w:rPr>
        <w:b/>
        <w:i/>
        <w:color w:val="C0504D" w:themeColor="accent2"/>
        <w:sz w:val="28"/>
      </w:rPr>
      <w:t>Modulentwürfe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0A00"/>
    <w:multiLevelType w:val="hybridMultilevel"/>
    <w:tmpl w:val="C1127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AF7327"/>
    <w:multiLevelType w:val="hybridMultilevel"/>
    <w:tmpl w:val="3BCEA918"/>
    <w:lvl w:ilvl="0" w:tplc="6FD81F3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1B5187"/>
    <w:multiLevelType w:val="hybridMultilevel"/>
    <w:tmpl w:val="C0AE8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AE34F0"/>
    <w:rsid w:val="000161C9"/>
    <w:rsid w:val="00045900"/>
    <w:rsid w:val="001110DE"/>
    <w:rsid w:val="001411F5"/>
    <w:rsid w:val="001475DF"/>
    <w:rsid w:val="001525AE"/>
    <w:rsid w:val="001D6AB2"/>
    <w:rsid w:val="002054EA"/>
    <w:rsid w:val="00256BE7"/>
    <w:rsid w:val="002A2980"/>
    <w:rsid w:val="002B09A3"/>
    <w:rsid w:val="003012CD"/>
    <w:rsid w:val="00364C14"/>
    <w:rsid w:val="00457E30"/>
    <w:rsid w:val="00522DD7"/>
    <w:rsid w:val="0052306E"/>
    <w:rsid w:val="00523C68"/>
    <w:rsid w:val="005D3125"/>
    <w:rsid w:val="006A2FCC"/>
    <w:rsid w:val="00756D13"/>
    <w:rsid w:val="0075737A"/>
    <w:rsid w:val="00780468"/>
    <w:rsid w:val="007A3605"/>
    <w:rsid w:val="007B3D34"/>
    <w:rsid w:val="00831ECF"/>
    <w:rsid w:val="008F32C3"/>
    <w:rsid w:val="009064E1"/>
    <w:rsid w:val="00AD52BA"/>
    <w:rsid w:val="00AE34F0"/>
    <w:rsid w:val="00AF7ED4"/>
    <w:rsid w:val="00C17369"/>
    <w:rsid w:val="00D03EA7"/>
    <w:rsid w:val="00D97AFE"/>
    <w:rsid w:val="00E1451A"/>
    <w:rsid w:val="00F23540"/>
    <w:rsid w:val="00FA7C06"/>
    <w:rsid w:val="00FB25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6B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4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4F0"/>
  </w:style>
  <w:style w:type="paragraph" w:styleId="Fuzeile">
    <w:name w:val="footer"/>
    <w:basedOn w:val="Standard"/>
    <w:link w:val="FuzeileZchn"/>
    <w:uiPriority w:val="99"/>
    <w:unhideWhenUsed/>
    <w:rsid w:val="00AE34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4F0"/>
  </w:style>
  <w:style w:type="paragraph" w:styleId="Sprechblasentext">
    <w:name w:val="Balloon Text"/>
    <w:basedOn w:val="Standard"/>
    <w:link w:val="SprechblasentextZchn"/>
    <w:uiPriority w:val="99"/>
    <w:semiHidden/>
    <w:unhideWhenUsed/>
    <w:rsid w:val="00AE3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34F0"/>
    <w:rPr>
      <w:rFonts w:ascii="Tahoma" w:hAnsi="Tahoma" w:cs="Tahoma"/>
      <w:sz w:val="16"/>
      <w:szCs w:val="16"/>
    </w:rPr>
  </w:style>
  <w:style w:type="table" w:styleId="Tabellengitternetz">
    <w:name w:val="Table Grid"/>
    <w:basedOn w:val="NormaleTabelle"/>
    <w:uiPriority w:val="59"/>
    <w:rsid w:val="00AE3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23540"/>
    <w:pPr>
      <w:ind w:left="720"/>
      <w:contextualSpacing/>
    </w:pPr>
  </w:style>
  <w:style w:type="character" w:styleId="Hyperlink">
    <w:name w:val="Hyperlink"/>
    <w:basedOn w:val="Absatz-Standardschriftart"/>
    <w:uiPriority w:val="99"/>
    <w:unhideWhenUsed/>
    <w:rsid w:val="005230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ixaba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EOB</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Höhn</dc:creator>
  <cp:lastModifiedBy>Ruth</cp:lastModifiedBy>
  <cp:revision>14</cp:revision>
  <cp:lastPrinted>2014-10-30T07:41:00Z</cp:lastPrinted>
  <dcterms:created xsi:type="dcterms:W3CDTF">2018-04-09T06:38:00Z</dcterms:created>
  <dcterms:modified xsi:type="dcterms:W3CDTF">2018-11-11T11:36:00Z</dcterms:modified>
</cp:coreProperties>
</file>